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0C73" w14:textId="77777777" w:rsidR="00020346" w:rsidRDefault="0002034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F40E9" w14:textId="77777777" w:rsidR="00020346" w:rsidRDefault="00D1391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PROJEKT</w:t>
      </w:r>
    </w:p>
    <w:p w14:paraId="199A2022" w14:textId="77777777" w:rsidR="00020346" w:rsidRDefault="00020346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CF8AFF" w14:textId="77777777" w:rsidR="00020346" w:rsidRDefault="00D1391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26/2021</w:t>
      </w:r>
    </w:p>
    <w:p w14:paraId="5D143FE3" w14:textId="77777777" w:rsidR="00020346" w:rsidRDefault="00D1391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DYDAKTYCZNEJ</w:t>
      </w:r>
    </w:p>
    <w:p w14:paraId="6CE3CCD7" w14:textId="77777777" w:rsidR="00020346" w:rsidRDefault="00D13912">
      <w:pPr>
        <w:pStyle w:val="Standard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 marca  2021 r.</w:t>
      </w:r>
    </w:p>
    <w:p w14:paraId="7A364B17" w14:textId="77777777" w:rsidR="00020346" w:rsidRDefault="00D13912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w sprawie propozycji wysokości opłat za usługi edukacyjne dla studentów</w:t>
      </w:r>
    </w:p>
    <w:p w14:paraId="0FEB9C48" w14:textId="77777777" w:rsidR="00020346" w:rsidRDefault="00D13912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kształcących się na studiach niestacjonarnych lub studiach w języku obcym oraz za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powtarzanie zajęć oraz zajęcia nieobjęte programem studiów</w:t>
      </w:r>
    </w:p>
    <w:p w14:paraId="5CD7316C" w14:textId="77777777" w:rsidR="00020346" w:rsidRDefault="00D13912">
      <w:pPr>
        <w:pStyle w:val="Standard"/>
        <w:spacing w:after="120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na kierunku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Sustainable Development</w:t>
      </w:r>
    </w:p>
    <w:p w14:paraId="468FF013" w14:textId="77777777" w:rsidR="00020346" w:rsidRDefault="00D13912">
      <w:pPr>
        <w:pStyle w:val="Standard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akademickim 2021/2022</w:t>
      </w:r>
    </w:p>
    <w:p w14:paraId="1AF9DBB3" w14:textId="77777777" w:rsidR="00020346" w:rsidRDefault="00D1391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Uniwersyteckim Centrum Badań</w:t>
      </w:r>
    </w:p>
    <w:p w14:paraId="7E6E30D9" w14:textId="77777777" w:rsidR="00020346" w:rsidRDefault="00D13912">
      <w:pPr>
        <w:pStyle w:val="Standard"/>
        <w:spacing w:after="24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nad Środowiskiem Przyrodniczym i</w:t>
      </w:r>
      <w:r>
        <w:t> </w:t>
      </w:r>
      <w:r>
        <w:rPr>
          <w:rFonts w:ascii="Arial" w:hAnsi="Arial" w:cs="Arial"/>
          <w:b/>
          <w:sz w:val="24"/>
          <w:szCs w:val="24"/>
        </w:rPr>
        <w:t>Zrównoważonym Rozwojem</w:t>
      </w:r>
    </w:p>
    <w:p w14:paraId="6454F854" w14:textId="77777777" w:rsidR="00020346" w:rsidRDefault="00020346">
      <w:pPr>
        <w:pStyle w:val="Standard"/>
        <w:suppressAutoHyphens w:val="0"/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C7A654" w14:textId="77777777" w:rsidR="00020346" w:rsidRDefault="00D13912">
      <w:pPr>
        <w:pStyle w:val="Standard"/>
        <w:suppressAutoHyphens w:val="0"/>
        <w:spacing w:after="24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Na podstawie § 68 ust. 2 Statutu </w:t>
      </w:r>
      <w:r>
        <w:rPr>
          <w:rFonts w:ascii="Arial" w:hAnsi="Arial" w:cs="Arial"/>
          <w:color w:val="000000"/>
          <w:sz w:val="24"/>
          <w:szCs w:val="24"/>
        </w:rPr>
        <w:t xml:space="preserve">Uniwersytetu Warszawskiego (Monitor UW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2019 r. poz. 190),  § 5 ust. 1 Regulaminu Studiów na Uniwersytecie Warszawskim (Monitor UW z 2019 r. poz. 186) oraz § 3 ust. 1 Zarządzenia nr 130 Rektora Uniwersytetu Warszawskiego z dnia 30 września 2019 r. w spra</w:t>
      </w:r>
      <w:r>
        <w:rPr>
          <w:rFonts w:ascii="Arial" w:hAnsi="Arial" w:cs="Arial"/>
          <w:color w:val="000000"/>
          <w:sz w:val="24"/>
          <w:szCs w:val="24"/>
        </w:rPr>
        <w:t xml:space="preserve">wie zasad pobierania oraz warunków i trybu zwalniania z opłat za usługi edukacyjne w Uniwersytecie Warszawskim (Monitor UW z 2019 r. poz. 306) </w:t>
      </w:r>
      <w:r>
        <w:rPr>
          <w:rFonts w:ascii="Arial" w:hAnsi="Arial" w:cs="Arial"/>
          <w:sz w:val="24"/>
          <w:szCs w:val="24"/>
        </w:rPr>
        <w:t>Rada Dydaktyczna dla kierunków studiów prowadzonych w Uniwersyteckim Centrum Badań nad Środowiskiem Przyrodniczym</w:t>
      </w:r>
      <w:r>
        <w:rPr>
          <w:rFonts w:ascii="Arial" w:hAnsi="Arial" w:cs="Arial"/>
          <w:sz w:val="24"/>
          <w:szCs w:val="24"/>
        </w:rPr>
        <w:t xml:space="preserve"> i Zrównoważonym Rozwojem</w:t>
      </w:r>
      <w:r>
        <w:rPr>
          <w:rFonts w:ascii="Arial" w:hAnsi="Arial" w:cs="Arial"/>
          <w:color w:val="000000"/>
          <w:sz w:val="24"/>
          <w:szCs w:val="24"/>
        </w:rPr>
        <w:t xml:space="preserve"> postanawia, co następuje:</w:t>
      </w:r>
    </w:p>
    <w:p w14:paraId="4844A900" w14:textId="77777777" w:rsidR="00020346" w:rsidRDefault="00D13912">
      <w:pPr>
        <w:pStyle w:val="Standard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0D143F97" w14:textId="77777777" w:rsidR="00020346" w:rsidRDefault="00D13912">
      <w:pPr>
        <w:pStyle w:val="Standard"/>
        <w:spacing w:before="120" w:after="120"/>
        <w:ind w:firstLine="709"/>
        <w:jc w:val="both"/>
      </w:pPr>
      <w:r>
        <w:rPr>
          <w:rFonts w:ascii="Arial" w:hAnsi="Arial" w:cs="Arial"/>
          <w:sz w:val="24"/>
          <w:szCs w:val="24"/>
        </w:rPr>
        <w:t>Proponuje  się opłaty za usługi edukacyjne w Uniwersyteckim Centrum Badań nad Środowiskiem Przyrodniczym i</w:t>
      </w:r>
      <w:r>
        <w:t> </w:t>
      </w:r>
      <w:r>
        <w:rPr>
          <w:rFonts w:ascii="Arial" w:hAnsi="Arial" w:cs="Arial"/>
          <w:sz w:val="24"/>
          <w:szCs w:val="24"/>
        </w:rPr>
        <w:t>Zrównoważonym Rozwojem w roku akademickim 2021/2022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świadczone </w:t>
      </w:r>
      <w:r>
        <w:rPr>
          <w:rFonts w:ascii="Arial" w:hAnsi="Arial" w:cs="Arial"/>
          <w:sz w:val="24"/>
          <w:szCs w:val="24"/>
          <w:shd w:val="clear" w:color="auto" w:fill="FFFFFF"/>
        </w:rPr>
        <w:t>studentom kształcącym się na 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tudiach niestacjonarnych lub studiach w języku obcym oraz za powtarzanie zajęć oraz zajęcia nieobjęte programem studiów, w odniesieniu do kierunku studiów Sustainable Development, </w:t>
      </w:r>
      <w:r>
        <w:rPr>
          <w:rFonts w:ascii="Arial" w:hAnsi="Arial" w:cs="Arial"/>
          <w:sz w:val="24"/>
          <w:szCs w:val="24"/>
        </w:rPr>
        <w:t xml:space="preserve"> w wysokości określonej w załączniku do uchwały.</w:t>
      </w:r>
    </w:p>
    <w:p w14:paraId="5CD84E7C" w14:textId="77777777" w:rsidR="00020346" w:rsidRDefault="00D13912">
      <w:pPr>
        <w:pStyle w:val="Standard"/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7147C196" w14:textId="77777777" w:rsidR="00020346" w:rsidRDefault="00D13912">
      <w:pPr>
        <w:pStyle w:val="Akapitzlist"/>
        <w:tabs>
          <w:tab w:val="left" w:pos="709"/>
        </w:tabs>
        <w:spacing w:before="120" w:after="480"/>
        <w:ind w:left="0"/>
        <w:jc w:val="both"/>
      </w:pPr>
      <w:r>
        <w:rPr>
          <w:rFonts w:ascii="Arial" w:hAnsi="Arial" w:cs="Arial"/>
          <w:sz w:val="24"/>
          <w:szCs w:val="24"/>
        </w:rPr>
        <w:tab/>
        <w:t>Uchwała  wchodzi w życ</w:t>
      </w:r>
      <w:r>
        <w:rPr>
          <w:rFonts w:ascii="Arial" w:hAnsi="Arial" w:cs="Arial"/>
          <w:sz w:val="24"/>
          <w:szCs w:val="24"/>
        </w:rPr>
        <w:t>ie z dniem podjęcia.</w:t>
      </w:r>
    </w:p>
    <w:p w14:paraId="68DA8FD3" w14:textId="77777777" w:rsidR="00020346" w:rsidRDefault="00D13912">
      <w:pPr>
        <w:pStyle w:val="Standard"/>
        <w:tabs>
          <w:tab w:val="left" w:pos="993"/>
        </w:tabs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Przewodnicząca Rady Dydaktycznej: </w:t>
      </w:r>
      <w:r>
        <w:rPr>
          <w:rFonts w:ascii="Arial" w:hAnsi="Arial" w:cs="Arial"/>
          <w:i/>
          <w:sz w:val="24"/>
          <w:szCs w:val="24"/>
        </w:rPr>
        <w:t>M. Zalewska</w:t>
      </w:r>
    </w:p>
    <w:p w14:paraId="23CC8711" w14:textId="77777777" w:rsidR="00020346" w:rsidRDefault="00020346">
      <w:pPr>
        <w:pStyle w:val="Standard"/>
        <w:spacing w:after="0" w:line="200" w:lineRule="atLeast"/>
        <w:jc w:val="right"/>
        <w:rPr>
          <w:rFonts w:ascii="Arial" w:hAnsi="Arial" w:cs="Arial"/>
        </w:rPr>
      </w:pPr>
    </w:p>
    <w:p w14:paraId="786662DA" w14:textId="77777777" w:rsidR="00020346" w:rsidRDefault="00020346">
      <w:pPr>
        <w:pStyle w:val="Standard"/>
        <w:suppressAutoHyphens w:val="0"/>
        <w:spacing w:after="160" w:line="242" w:lineRule="auto"/>
        <w:rPr>
          <w:rFonts w:ascii="Arial" w:hAnsi="Arial" w:cs="Arial"/>
        </w:rPr>
      </w:pPr>
    </w:p>
    <w:p w14:paraId="0AEB3092" w14:textId="77777777" w:rsidR="00020346" w:rsidRDefault="00020346">
      <w:pPr>
        <w:pStyle w:val="Standard"/>
        <w:suppressAutoHyphens w:val="0"/>
        <w:spacing w:after="0" w:line="240" w:lineRule="auto"/>
        <w:jc w:val="center"/>
        <w:rPr>
          <w:rFonts w:ascii="Arial" w:hAnsi="Arial" w:cs="Arial"/>
          <w:b/>
        </w:rPr>
      </w:pPr>
    </w:p>
    <w:p w14:paraId="7BB30FC0" w14:textId="77777777" w:rsidR="00020346" w:rsidRDefault="00020346">
      <w:pPr>
        <w:pStyle w:val="Standard"/>
        <w:suppressAutoHyphens w:val="0"/>
        <w:spacing w:after="160" w:line="242" w:lineRule="auto"/>
        <w:rPr>
          <w:rFonts w:ascii="Arial" w:hAnsi="Arial" w:cs="Arial"/>
          <w:b/>
          <w:sz w:val="20"/>
          <w:szCs w:val="20"/>
        </w:rPr>
      </w:pPr>
    </w:p>
    <w:p w14:paraId="1F703A3A" w14:textId="77777777" w:rsidR="00020346" w:rsidRDefault="00D13912">
      <w:pPr>
        <w:pStyle w:val="Standard"/>
        <w:pageBreakBefore/>
        <w:spacing w:before="120" w:after="0" w:line="200" w:lineRule="atLeast"/>
      </w:pPr>
      <w:r>
        <w:rPr>
          <w:rFonts w:ascii="Arial" w:hAnsi="Arial" w:cs="Arial"/>
          <w:sz w:val="20"/>
        </w:rPr>
        <w:lastRenderedPageBreak/>
        <w:br/>
      </w:r>
      <w:r>
        <w:rPr>
          <w:rFonts w:ascii="Arial" w:hAnsi="Arial" w:cs="Arial"/>
          <w:sz w:val="20"/>
        </w:rPr>
        <w:t xml:space="preserve">Załącznik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do uchwały nr 26/2021 Rady Dydaktycznej dla kierunków prowadzonych w Uniwersyteckim Centrum Badań nad Środowiskiem Przyrodniczym i Zrównoważonym Rozwojem </w:t>
      </w:r>
      <w:r>
        <w:rPr>
          <w:rFonts w:ascii="Arial" w:hAnsi="Arial" w:cs="Arial"/>
          <w:sz w:val="20"/>
        </w:rPr>
        <w:t>Uniwersytetu Warszawskiego z dnia 1 marca 2021 r. w sprawie uchwalenia wysokości opłat za usługi edukacyjne dla studentów kształcących się na studiach niestacjonarnych lub studiach w języku obcym oraz za powtarzanie zajęć oraz zajęcia nieobjęte programem s</w:t>
      </w:r>
      <w:r>
        <w:rPr>
          <w:rFonts w:ascii="Arial" w:hAnsi="Arial" w:cs="Arial"/>
          <w:sz w:val="20"/>
        </w:rPr>
        <w:t>tudiów w roku akademickim 2021/2022 w Uniwersyteckim Centrum Badań nad Środowiskiem Przyrodniczym i</w:t>
      </w:r>
      <w:r>
        <w:rPr>
          <w:sz w:val="20"/>
        </w:rPr>
        <w:t> </w:t>
      </w:r>
      <w:r>
        <w:rPr>
          <w:rFonts w:ascii="Arial" w:hAnsi="Arial" w:cs="Arial"/>
          <w:sz w:val="20"/>
        </w:rPr>
        <w:t>Zrównoważonym Rozwojem</w:t>
      </w:r>
    </w:p>
    <w:p w14:paraId="2F76981E" w14:textId="77777777" w:rsidR="00020346" w:rsidRDefault="00020346">
      <w:pPr>
        <w:pStyle w:val="Standard"/>
        <w:spacing w:after="0" w:line="200" w:lineRule="atLeast"/>
        <w:jc w:val="right"/>
        <w:rPr>
          <w:rFonts w:ascii="Arial" w:hAnsi="Arial" w:cs="Arial"/>
          <w:sz w:val="20"/>
        </w:rPr>
      </w:pPr>
    </w:p>
    <w:p w14:paraId="73B67097" w14:textId="77777777" w:rsidR="00020346" w:rsidRDefault="00D13912">
      <w:pPr>
        <w:pStyle w:val="Standard"/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 xml:space="preserve">WYKAZ OPŁAT ZA USŁUGI EDUKACYJNE  DLA STUDENTÓW KSZTAŁCĄCYCH SIĘ NA </w:t>
      </w:r>
    </w:p>
    <w:p w14:paraId="390A4BD0" w14:textId="77777777" w:rsidR="00020346" w:rsidRDefault="00D13912">
      <w:pPr>
        <w:pStyle w:val="Standard"/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STUDIACH NIESTACJONARNYCH LUB STUDIACH W JĘZYKU OBCYM ORAZ ZA</w:t>
      </w:r>
    </w:p>
    <w:p w14:paraId="5B0B473F" w14:textId="77777777" w:rsidR="00020346" w:rsidRDefault="00D13912">
      <w:pPr>
        <w:pStyle w:val="Standard"/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 xml:space="preserve"> POWTARZANIE ZAJĘĆ ORAZ ZAJĘCIA NIEOBJĘTE PROGRAMEM STUDIÓW</w:t>
      </w:r>
    </w:p>
    <w:p w14:paraId="5AB9302D" w14:textId="77777777" w:rsidR="00020346" w:rsidRDefault="00D13912">
      <w:pPr>
        <w:pStyle w:val="Standard"/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W ROKU AKADEMICKIM 2021/2022</w:t>
      </w:r>
    </w:p>
    <w:p w14:paraId="0D7A0498" w14:textId="77777777" w:rsidR="00020346" w:rsidRDefault="00D13912">
      <w:pPr>
        <w:pStyle w:val="Standard"/>
        <w:spacing w:after="0" w:line="200" w:lineRule="atLeast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 UNIWERSYTECKIM CENTRUM BADAŃ</w:t>
      </w:r>
    </w:p>
    <w:p w14:paraId="1D0EF152" w14:textId="77777777" w:rsidR="00020346" w:rsidRDefault="00D13912">
      <w:pPr>
        <w:pStyle w:val="Standard"/>
        <w:spacing w:after="12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NAD ŚRODOWISKIEM PRZYRODNICZYM I ZRÓWNOWAŻONYM ROZWOJEM</w:t>
      </w:r>
    </w:p>
    <w:p w14:paraId="614C8FCF" w14:textId="77777777" w:rsidR="00020346" w:rsidRDefault="00D13912">
      <w:pPr>
        <w:pStyle w:val="Standard"/>
        <w:spacing w:before="120" w:after="120" w:line="240" w:lineRule="auto"/>
        <w:jc w:val="center"/>
      </w:pPr>
      <w:r>
        <w:rPr>
          <w:rFonts w:ascii="Arial" w:hAnsi="Arial" w:cs="Arial"/>
          <w:b/>
          <w:sz w:val="20"/>
        </w:rPr>
        <w:t xml:space="preserve">Kierunek studiów: </w:t>
      </w:r>
      <w:r>
        <w:rPr>
          <w:rFonts w:ascii="Arial" w:hAnsi="Arial" w:cs="Arial"/>
          <w:b/>
          <w:i/>
          <w:sz w:val="20"/>
        </w:rPr>
        <w:t>Sustainable Development</w:t>
      </w:r>
    </w:p>
    <w:tbl>
      <w:tblPr>
        <w:tblW w:w="10230" w:type="dxa"/>
        <w:tblInd w:w="-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561"/>
        <w:gridCol w:w="2208"/>
      </w:tblGrid>
      <w:tr w:rsidR="00020346" w14:paraId="1070CD86" w14:textId="7777777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DACE" w14:textId="77777777" w:rsidR="00020346" w:rsidRDefault="00020346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C2D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opłaty – rodzaj usługi edukacyj</w:t>
            </w:r>
            <w:r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3DEF" w14:textId="77777777" w:rsidR="00020346" w:rsidRDefault="00D13912">
            <w:pPr>
              <w:pStyle w:val="Standard"/>
              <w:spacing w:after="0" w:line="240" w:lineRule="auto"/>
              <w:ind w:left="-21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020346" w14:paraId="520B1AF6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3D09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5450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 stacjonarne w języku obcym:</w:t>
            </w:r>
          </w:p>
          <w:p w14:paraId="2C6A7D4C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drugiego stopnia – opłata za rok studiów jednorazowa dla studentów cudzoziemców studiujących odpłatnie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8662" w14:textId="77777777" w:rsidR="00020346" w:rsidRDefault="00020346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1112CD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1 700 EUR</w:t>
            </w:r>
          </w:p>
        </w:tc>
      </w:tr>
      <w:tr w:rsidR="00020346" w14:paraId="719F36D3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3D11" w14:textId="77777777" w:rsidR="00020346" w:rsidRDefault="00020346"/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65A7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drugiego stopnia – opłata za rok studiów płatna w dwóch ratach dla </w:t>
            </w:r>
            <w:r>
              <w:rPr>
                <w:rFonts w:ascii="Arial" w:hAnsi="Arial" w:cs="Arial"/>
                <w:sz w:val="20"/>
                <w:szCs w:val="20"/>
              </w:rPr>
              <w:t>studentów cudzoziemców studiujących odpłatnie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582" w14:textId="77777777" w:rsidR="00020346" w:rsidRDefault="00D13912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 850 EUR</w:t>
            </w:r>
          </w:p>
          <w:p w14:paraId="4E7B775E" w14:textId="77777777" w:rsidR="00020346" w:rsidRDefault="00D13912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 850 EUR</w:t>
            </w:r>
          </w:p>
        </w:tc>
      </w:tr>
      <w:tr w:rsidR="00020346" w14:paraId="216F8103" w14:textId="77777777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2927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713F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B7F3A94" w14:textId="77777777" w:rsidR="00020346" w:rsidRDefault="0002034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71E8D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semestru studiów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D873" w14:textId="77777777" w:rsidR="00020346" w:rsidRDefault="00D13912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opłat za każdy powtarzany przedmiot nie więcej niż                     </w:t>
            </w:r>
          </w:p>
          <w:p w14:paraId="7F8B635A" w14:textId="77777777" w:rsidR="00020346" w:rsidRDefault="00D13912">
            <w:pPr>
              <w:pStyle w:val="Standard"/>
              <w:spacing w:after="0" w:line="240" w:lineRule="auto"/>
              <w:ind w:left="1152" w:hanging="126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1 200 PLN</w:t>
            </w:r>
          </w:p>
        </w:tc>
      </w:tr>
      <w:tr w:rsidR="00020346" w14:paraId="6224944C" w14:textId="7777777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19BE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7D11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D65B" w14:textId="77777777" w:rsidR="00020346" w:rsidRDefault="00D13912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opłat za każdy powtarzany przedmiot nie więcej niż</w:t>
            </w:r>
          </w:p>
          <w:p w14:paraId="523F5173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 PLN</w:t>
            </w:r>
          </w:p>
        </w:tc>
      </w:tr>
      <w:tr w:rsidR="00020346" w14:paraId="7FB70EC5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1A8D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5F21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wykładu, konwersatorium w wymiarze 30 godzin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288A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PLN</w:t>
            </w:r>
          </w:p>
        </w:tc>
      </w:tr>
      <w:tr w:rsidR="00020346" w14:paraId="1E030C81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9733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4E47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ćwiczeń laboratoryjnych, pracowni eksperymentalnych lub komputerowych w wymiarze 30 godzin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CFF5" w14:textId="77777777" w:rsidR="00020346" w:rsidRDefault="00020346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254E5DC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PLN</w:t>
            </w:r>
          </w:p>
        </w:tc>
      </w:tr>
      <w:tr w:rsidR="00020346" w14:paraId="367642D0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73B2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74C3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ćwiczeń audytoryjnych w wymiarze 30 godzin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5BD8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020346" w14:paraId="1945B4ED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FB21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B76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seminarium dyplomowego w wymiarze 30 godzin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8C0E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PLN</w:t>
            </w:r>
          </w:p>
        </w:tc>
      </w:tr>
      <w:tr w:rsidR="00020346" w14:paraId="56A79E13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B8A6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8CE6" w14:textId="77777777" w:rsidR="00020346" w:rsidRDefault="00D1391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zajęć terenowych w wymiarze 30 godzin</w:t>
            </w:r>
          </w:p>
          <w:p w14:paraId="128C302B" w14:textId="77777777" w:rsidR="00020346" w:rsidRDefault="00020346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A894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PLN  </w:t>
            </w:r>
          </w:p>
          <w:p w14:paraId="2AF01021" w14:textId="77777777" w:rsidR="00020346" w:rsidRDefault="00D13912">
            <w:pPr>
              <w:pStyle w:val="Standard"/>
              <w:spacing w:after="0" w:line="240" w:lineRule="auto"/>
              <w:ind w:left="-1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(plus maksymalny koszt noclegu: 80 PLN)</w:t>
            </w:r>
          </w:p>
        </w:tc>
      </w:tr>
      <w:tr w:rsidR="00020346" w14:paraId="5A38EFCA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21CE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D30B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powtarzanie zajęć z </w:t>
            </w:r>
            <w:r>
              <w:rPr>
                <w:rFonts w:ascii="Arial" w:hAnsi="Arial" w:cs="Arial"/>
                <w:sz w:val="20"/>
                <w:szCs w:val="20"/>
              </w:rPr>
              <w:t>liczbą godzin inną niż 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4CE6" w14:textId="77777777" w:rsidR="00020346" w:rsidRDefault="00D13912">
            <w:pPr>
              <w:pStyle w:val="Standard"/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wysokość opłaty w proporcji do opłaty za zajęcia 30 godzinne</w:t>
            </w:r>
          </w:p>
        </w:tc>
      </w:tr>
      <w:tr w:rsidR="00020346" w14:paraId="406EC635" w14:textId="77777777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0939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BEAE" w14:textId="77777777" w:rsidR="00020346" w:rsidRDefault="00D13912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 studiów w okresie n</w:t>
            </w:r>
            <w:r>
              <w:rPr>
                <w:rFonts w:ascii="Arial" w:hAnsi="Arial" w:cs="Arial"/>
                <w:sz w:val="20"/>
                <w:szCs w:val="20"/>
              </w:rPr>
              <w:t>ieprzekraczającym dwóch lat od daty skreślenia z listy studentów z powodu niezaliczenia ostatniego cyklu seminarium dyplomowego lub innego przedmiotu prowadzącego do złożenia pracy dyplomowej na skutek niezłożenia pracy dyplomowej przewidzianej w programie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 – opłata za rok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CD0F" w14:textId="77777777" w:rsidR="00020346" w:rsidRDefault="00020346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8CACF6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D44484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554C0D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536F3C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DF027A" w14:textId="77777777" w:rsidR="00020346" w:rsidRDefault="00D1391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PLN</w:t>
            </w:r>
          </w:p>
        </w:tc>
      </w:tr>
      <w:tr w:rsidR="00020346" w14:paraId="6C940708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A875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931B" w14:textId="77777777" w:rsidR="00020346" w:rsidRDefault="00D1391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planem studiów:</w:t>
            </w:r>
          </w:p>
          <w:p w14:paraId="533D3D5D" w14:textId="77777777" w:rsidR="00020346" w:rsidRDefault="000203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7E85B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planem studiów (tj. zajęcia niewymagane do zaliczenia danego etapu studiów zgodnie z programem studiów), na które </w:t>
            </w:r>
            <w:r>
              <w:rPr>
                <w:rFonts w:ascii="Arial" w:hAnsi="Arial" w:cs="Arial"/>
                <w:sz w:val="20"/>
                <w:szCs w:val="20"/>
              </w:rPr>
              <w:t>student się zapisał, ale ich nie zaliczył – opłata za semestr/rok</w:t>
            </w:r>
          </w:p>
          <w:p w14:paraId="0049E785" w14:textId="77777777" w:rsidR="00020346" w:rsidRDefault="0002034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818E" w14:textId="77777777" w:rsidR="00020346" w:rsidRDefault="00020346">
            <w:pPr>
              <w:pStyle w:val="Standard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CDECD1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02FA0B" w14:textId="77777777" w:rsidR="00020346" w:rsidRDefault="00D13912">
            <w:pPr>
              <w:pStyle w:val="Standard"/>
              <w:tabs>
                <w:tab w:val="left" w:pos="525"/>
                <w:tab w:val="right" w:pos="1962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63F7C65" w14:textId="77777777" w:rsidR="00020346" w:rsidRDefault="00D13912">
            <w:pPr>
              <w:pStyle w:val="Standard"/>
              <w:tabs>
                <w:tab w:val="left" w:pos="525"/>
                <w:tab w:val="right" w:pos="1962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wysokość opłaty jak za powtarzanie zajęć</w:t>
            </w:r>
          </w:p>
        </w:tc>
      </w:tr>
      <w:tr w:rsidR="00020346" w14:paraId="4BB72130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9DAB" w14:textId="77777777" w:rsidR="00020346" w:rsidRDefault="00020346"/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61FE" w14:textId="77777777" w:rsidR="00020346" w:rsidRDefault="00D1391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uzupełniające efekty kształcenia niezbędne do podjęcia studiów drugiego stopnia na określonym kierunku – opłata za semestr / rok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21F1" w14:textId="77777777" w:rsidR="00020346" w:rsidRDefault="00D13912">
            <w:pPr>
              <w:pStyle w:val="Standard"/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opłaty </w:t>
            </w:r>
            <w:r>
              <w:rPr>
                <w:rFonts w:ascii="Arial" w:hAnsi="Arial" w:cs="Arial"/>
                <w:sz w:val="20"/>
                <w:szCs w:val="20"/>
              </w:rPr>
              <w:t>jak</w:t>
            </w:r>
          </w:p>
          <w:p w14:paraId="4199FE21" w14:textId="77777777" w:rsidR="00020346" w:rsidRDefault="00D13912">
            <w:pPr>
              <w:pStyle w:val="Standard"/>
              <w:tabs>
                <w:tab w:val="center" w:pos="981"/>
                <w:tab w:val="right" w:pos="196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powtarzanie zajęć</w:t>
            </w:r>
          </w:p>
        </w:tc>
      </w:tr>
      <w:tr w:rsidR="00020346" w14:paraId="52EABA17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87"/>
            </w:tblGrid>
            <w:tr w:rsidR="00020346" w14:paraId="1C866E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10287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1092D" w14:textId="77777777" w:rsidR="00020346" w:rsidRDefault="00D13912">
                  <w:pPr>
                    <w:pStyle w:val="Standard"/>
                    <w:suppressAutoHyphens w:val="0"/>
                    <w:spacing w:before="24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sporządził                                                   sprawdził                                                    zatwierdził</w:t>
                  </w:r>
                </w:p>
                <w:p w14:paraId="3049DBEA" w14:textId="77777777" w:rsidR="00020346" w:rsidRDefault="00D13912">
                  <w:pPr>
                    <w:pStyle w:val="Standard"/>
                    <w:tabs>
                      <w:tab w:val="center" w:pos="4536"/>
                    </w:tabs>
                    <w:suppressAutoHyphens w:val="0"/>
                    <w:spacing w:after="0" w:line="24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E. Wójcik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M. Zalewska                                             M. Zalewska</w:t>
                  </w:r>
                </w:p>
              </w:tc>
            </w:tr>
          </w:tbl>
          <w:p w14:paraId="6C429F6B" w14:textId="77777777" w:rsidR="00020346" w:rsidRDefault="0002034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1F1E5B1" w14:textId="77777777" w:rsidR="00020346" w:rsidRDefault="00020346">
      <w:pPr>
        <w:pStyle w:val="Standard"/>
        <w:suppressAutoHyphens w:val="0"/>
        <w:spacing w:before="240" w:after="0" w:line="240" w:lineRule="auto"/>
      </w:pPr>
    </w:p>
    <w:sectPr w:rsidR="00020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F5B7" w14:textId="77777777" w:rsidR="00D13912" w:rsidRDefault="00D13912">
      <w:r>
        <w:separator/>
      </w:r>
    </w:p>
  </w:endnote>
  <w:endnote w:type="continuationSeparator" w:id="0">
    <w:p w14:paraId="15C8ECAC" w14:textId="77777777" w:rsidR="00D13912" w:rsidRDefault="00D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A4E" w14:textId="77777777" w:rsidR="00EF72DE" w:rsidRDefault="00D13912">
    <w:pPr>
      <w:pStyle w:val="Stopka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2F3E662F" w14:textId="77777777" w:rsidR="00EF72DE" w:rsidRDefault="00D13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7606" w14:textId="77777777" w:rsidR="00D13912" w:rsidRDefault="00D13912">
      <w:r>
        <w:rPr>
          <w:color w:val="000000"/>
        </w:rPr>
        <w:separator/>
      </w:r>
    </w:p>
  </w:footnote>
  <w:footnote w:type="continuationSeparator" w:id="0">
    <w:p w14:paraId="5CC455C0" w14:textId="77777777" w:rsidR="00D13912" w:rsidRDefault="00D1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62A1" w14:textId="77777777" w:rsidR="00EF72DE" w:rsidRDefault="00D13912">
    <w:pPr>
      <w:pStyle w:val="Nagwek"/>
    </w:pPr>
    <w:r>
      <w:rPr>
        <w:noProof/>
        <w:lang w:eastAsia="pl-PL"/>
      </w:rPr>
      <w:drawing>
        <wp:inline distT="0" distB="0" distL="0" distR="0" wp14:anchorId="44267042" wp14:editId="11AD6CEB">
          <wp:extent cx="5756788" cy="881298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55" r="-17" b="-55"/>
                  <a:stretch>
                    <a:fillRect/>
                  </a:stretch>
                </pic:blipFill>
                <pic:spPr>
                  <a:xfrm>
                    <a:off x="0" y="0"/>
                    <a:ext cx="5756788" cy="8812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411"/>
    <w:multiLevelType w:val="multilevel"/>
    <w:tmpl w:val="9F502F6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29340BC"/>
    <w:multiLevelType w:val="multilevel"/>
    <w:tmpl w:val="390879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346"/>
    <w:rsid w:val="00020346"/>
    <w:rsid w:val="00485E37"/>
    <w:rsid w:val="00D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1C49"/>
  <w15:docId w15:val="{44EF709F-426F-4AF8-A6D6-A77854B7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ans CJK SC Regular" w:hAnsi="Times New Roman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uppressAutoHyphens w:val="0"/>
      <w:spacing w:after="0" w:line="360" w:lineRule="auto"/>
      <w:jc w:val="center"/>
      <w:outlineLvl w:val="0"/>
    </w:pPr>
    <w:rPr>
      <w:rFonts w:ascii="Arial" w:eastAsia="Arial" w:hAnsi="Arial" w:cs="Arial"/>
      <w:b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uppressAutoHyphens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uppressAutoHyphens w:val="0"/>
      <w:spacing w:after="120" w:line="240" w:lineRule="auto"/>
      <w:jc w:val="center"/>
      <w:outlineLvl w:val="4"/>
    </w:pPr>
    <w:rPr>
      <w:rFonts w:ascii="Arial" w:eastAsia="Arial" w:hAnsi="Arial" w:cs="Arial"/>
      <w:b/>
      <w:bCs/>
      <w:sz w:val="2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uppressAutoHyphens w:val="0"/>
      <w:spacing w:after="0" w:line="360" w:lineRule="auto"/>
      <w:jc w:val="both"/>
    </w:pPr>
    <w:rPr>
      <w:rFonts w:ascii="Arial" w:eastAsia="Arial" w:hAnsi="Arial" w:cs="Arial"/>
      <w:sz w:val="24"/>
      <w:szCs w:val="24"/>
    </w:rPr>
  </w:style>
  <w:style w:type="paragraph" w:styleId="Tekstpodstawowy3">
    <w:name w:val="Body Text 3"/>
    <w:basedOn w:val="Standard"/>
    <w:pPr>
      <w:suppressAutoHyphens w:val="0"/>
      <w:spacing w:after="0" w:line="340" w:lineRule="exact"/>
    </w:pPr>
    <w:rPr>
      <w:rFonts w:ascii="Arial" w:eastAsia="Arial" w:hAnsi="Arial" w:cs="Arial"/>
      <w:sz w:val="21"/>
      <w:szCs w:val="20"/>
    </w:rPr>
  </w:style>
  <w:style w:type="paragraph" w:customStyle="1" w:styleId="Footnote">
    <w:name w:val="Footnote"/>
    <w:basedOn w:val="Standard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Nagwek1Znak">
    <w:name w:val="Nagłówek 1 Znak"/>
    <w:rPr>
      <w:rFonts w:ascii="Arial" w:eastAsia="Times New Roman" w:hAnsi="Arial" w:cs="Times New Roman"/>
      <w:b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Arial" w:eastAsia="Times New Roman" w:hAnsi="Arial" w:cs="Arial"/>
      <w:b/>
      <w:bCs/>
      <w:sz w:val="21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1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  <w:b w:val="0"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ekstdymkaZnak1">
    <w:name w:val="Tekst dymka Znak1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Borowy</dc:creator>
  <cp:lastModifiedBy>MS</cp:lastModifiedBy>
  <cp:revision>2</cp:revision>
  <cp:lastPrinted>1995-11-21T17:41:00Z</cp:lastPrinted>
  <dcterms:created xsi:type="dcterms:W3CDTF">2022-12-05T12:22:00Z</dcterms:created>
  <dcterms:modified xsi:type="dcterms:W3CDTF">2022-12-05T12:22:00Z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